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8E" w:rsidRPr="006664B1" w:rsidRDefault="002B7D8E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6664B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Bone Densitometry</w:t>
      </w:r>
      <w:r w:rsidR="004E165F" w:rsidRPr="006664B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(DXA Scan)</w:t>
      </w:r>
    </w:p>
    <w:p w:rsidR="006664B1" w:rsidRDefault="002B7D8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Bone densitometry measures the mineral density of your bones. If your bones aren't dense enough, you could be at risk for osteoporosis, </w:t>
      </w:r>
      <w:r w:rsidR="00485DA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which involves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the loss of bone mass and poor bone quality</w:t>
      </w:r>
      <w:r w:rsidR="00485DA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r w:rsidR="00074005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and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causes bones</w:t>
      </w:r>
      <w:r w:rsidR="004E165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to become brittle</w:t>
      </w:r>
      <w:r w:rsidR="007046A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fragile</w:t>
      </w:r>
      <w:r w:rsidR="007046A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and prone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to f</w:t>
      </w:r>
      <w:r w:rsidR="00C81B56">
        <w:rPr>
          <w:rFonts w:ascii="Arial" w:hAnsi="Arial" w:cs="Arial"/>
          <w:color w:val="000000"/>
          <w:sz w:val="19"/>
          <w:szCs w:val="19"/>
          <w:shd w:val="clear" w:color="auto" w:fill="FFFFFF"/>
        </w:rPr>
        <w:t>r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acture.</w:t>
      </w:r>
      <w:r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="006664B1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Osteoporosis is more common in women, but men can also suffer from it. </w:t>
      </w:r>
    </w:p>
    <w:p w:rsidR="002B7D8E" w:rsidRDefault="002B7D8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The bone densitometry </w:t>
      </w:r>
      <w:r w:rsidR="006664B1">
        <w:rPr>
          <w:rFonts w:ascii="Arial" w:hAnsi="Arial" w:cs="Arial"/>
          <w:color w:val="000000"/>
          <w:sz w:val="19"/>
          <w:szCs w:val="19"/>
          <w:shd w:val="clear" w:color="auto" w:fill="FFFFFF"/>
        </w:rPr>
        <w:t>exam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is conducted at Mon General Hospital with the Dual Energy X-Ray Absorptiometry (DXA) machine, which can detect osteoporosis eve</w:t>
      </w:r>
      <w:r w:rsidR="00485DA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n before you have any symptoms.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The DXA scan </w:t>
      </w:r>
      <w:r w:rsidR="00667A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allows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doctors to see how far from optimal bon</w:t>
      </w:r>
      <w:r w:rsidR="00667AFE">
        <w:rPr>
          <w:rFonts w:ascii="Arial" w:hAnsi="Arial" w:cs="Arial"/>
          <w:color w:val="000000"/>
          <w:sz w:val="19"/>
          <w:szCs w:val="19"/>
          <w:shd w:val="clear" w:color="auto" w:fill="FFFFFF"/>
        </w:rPr>
        <w:t>e density the scan is, and decide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how to treat any bone mineral loss.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 w:rsidR="00667AFE">
        <w:rPr>
          <w:rFonts w:ascii="Arial" w:hAnsi="Arial" w:cs="Arial"/>
          <w:color w:val="000000"/>
          <w:sz w:val="19"/>
          <w:szCs w:val="19"/>
          <w:shd w:val="clear" w:color="auto" w:fill="FFFFFF"/>
        </w:rPr>
        <w:t>If you have osteoporosis, you should a</w:t>
      </w:r>
      <w:r w:rsidR="007046A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have</w:t>
      </w:r>
      <w:r w:rsidR="00667A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bone density test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least every year. </w:t>
      </w:r>
      <w:r w:rsidR="00667A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If you are considered high risk, you should also be tested every year.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074005" w:rsidRDefault="00074005">
      <w:pP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</w:pPr>
      <w:r w:rsidRPr="00D02050">
        <w:rPr>
          <w:rStyle w:val="Hyperlink"/>
          <w:rFonts w:ascii="Arial" w:hAnsi="Arial" w:cs="Arial"/>
          <w:b/>
          <w:color w:val="auto"/>
          <w:sz w:val="19"/>
          <w:szCs w:val="19"/>
          <w:u w:val="none"/>
          <w:shd w:val="clear" w:color="auto" w:fill="FFFFFF"/>
        </w:rPr>
        <w:t>Women</w:t>
      </w:r>
      <w: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 xml:space="preserve"> should check in for your scan at the hospital’s Women’s Imaging Center,</w:t>
      </w:r>
      <w:r w:rsidR="00B14492"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 xml:space="preserve"> </w:t>
      </w:r>
      <w:r w:rsidR="00E112EA"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 xml:space="preserve">on </w:t>
      </w:r>
      <w: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 xml:space="preserve">the right </w:t>
      </w:r>
      <w:r w:rsidR="00375351"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 xml:space="preserve">side </w:t>
      </w:r>
      <w: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>of the hospital’s main lobby.</w:t>
      </w:r>
      <w:bookmarkStart w:id="0" w:name="_GoBack"/>
      <w:bookmarkEnd w:id="0"/>
    </w:p>
    <w:p w:rsidR="00074005" w:rsidRDefault="00074005">
      <w:pP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</w:pPr>
      <w:r w:rsidRPr="00D02050">
        <w:rPr>
          <w:rStyle w:val="Hyperlink"/>
          <w:rFonts w:ascii="Arial" w:hAnsi="Arial" w:cs="Arial"/>
          <w:b/>
          <w:color w:val="auto"/>
          <w:sz w:val="19"/>
          <w:szCs w:val="19"/>
          <w:u w:val="none"/>
          <w:shd w:val="clear" w:color="auto" w:fill="FFFFFF"/>
        </w:rPr>
        <w:t>Men</w:t>
      </w:r>
      <w: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 xml:space="preserve"> should check in for your scan at the Radiology Services registration desk, down the hallway to the right of the hospital’s main lobby. </w:t>
      </w:r>
    </w:p>
    <w:p w:rsidR="00074005" w:rsidRDefault="00074005" w:rsidP="00074005">
      <w:pP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DXA scan, like all X-rays, requires a doctor's order. </w:t>
      </w:r>
      <w:r>
        <w:rPr>
          <w:rStyle w:val="Hyperlink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>To schedule a scan, call (304) 598-1280.</w:t>
      </w:r>
    </w:p>
    <w:p w:rsidR="00074005" w:rsidRDefault="00074005" w:rsidP="00074005">
      <w:pPr>
        <w:rPr>
          <w:rStyle w:val="Hyperlink"/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bone densitometry, visit </w:t>
      </w:r>
      <w:hyperlink r:id="rId6" w:history="1">
        <w:r w:rsidRPr="001A1F61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http://healthlibrary.mongeneral.com/Search/92,P07664</w:t>
        </w:r>
      </w:hyperlink>
    </w:p>
    <w:p w:rsidR="000C02E0" w:rsidRDefault="000C02E0" w:rsidP="003D2856">
      <w:pPr>
        <w:pStyle w:val="ListParagraph"/>
        <w:numPr>
          <w:ilvl w:val="0"/>
          <w:numId w:val="2"/>
        </w:numPr>
      </w:pPr>
      <w:r w:rsidRPr="003D2856">
        <w:rPr>
          <w:b/>
        </w:rPr>
        <w:t>Reminder –</w:t>
      </w:r>
      <w:r>
        <w:t xml:space="preserve"> If you have questions or concerns before, during, or after your procedure, call us at (304) 598-1200, or ask the nurse or technologist. We need your input, questions, and concerns to provide you with the best care, so please speak up! </w:t>
      </w:r>
    </w:p>
    <w:p w:rsidR="000C02E0" w:rsidRPr="0024751E" w:rsidRDefault="000C02E0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0C02E0" w:rsidRPr="0024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946D5"/>
    <w:multiLevelType w:val="hybridMultilevel"/>
    <w:tmpl w:val="7908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F01CF"/>
    <w:multiLevelType w:val="hybridMultilevel"/>
    <w:tmpl w:val="0C3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F2"/>
    <w:rsid w:val="00074005"/>
    <w:rsid w:val="000C02E0"/>
    <w:rsid w:val="0024751E"/>
    <w:rsid w:val="002B7D8E"/>
    <w:rsid w:val="00375351"/>
    <w:rsid w:val="003D2856"/>
    <w:rsid w:val="00485DA3"/>
    <w:rsid w:val="004B3831"/>
    <w:rsid w:val="004E165F"/>
    <w:rsid w:val="006664B1"/>
    <w:rsid w:val="00667AFE"/>
    <w:rsid w:val="007046A3"/>
    <w:rsid w:val="008B3541"/>
    <w:rsid w:val="009E2CAC"/>
    <w:rsid w:val="00A15957"/>
    <w:rsid w:val="00A617F2"/>
    <w:rsid w:val="00AD54AB"/>
    <w:rsid w:val="00B14492"/>
    <w:rsid w:val="00C81B56"/>
    <w:rsid w:val="00CE5401"/>
    <w:rsid w:val="00D02050"/>
    <w:rsid w:val="00E112EA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7D8E"/>
  </w:style>
  <w:style w:type="character" w:styleId="Hyperlink">
    <w:name w:val="Hyperlink"/>
    <w:basedOn w:val="DefaultParagraphFont"/>
    <w:uiPriority w:val="99"/>
    <w:unhideWhenUsed/>
    <w:rsid w:val="002475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4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0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7D8E"/>
  </w:style>
  <w:style w:type="character" w:styleId="Hyperlink">
    <w:name w:val="Hyperlink"/>
    <w:basedOn w:val="DefaultParagraphFont"/>
    <w:uiPriority w:val="99"/>
    <w:unhideWhenUsed/>
    <w:rsid w:val="002475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4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92,P076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 office</dc:creator>
  <cp:keywords/>
  <dc:description/>
  <cp:lastModifiedBy>Case office</cp:lastModifiedBy>
  <cp:revision>18</cp:revision>
  <dcterms:created xsi:type="dcterms:W3CDTF">2015-06-02T15:20:00Z</dcterms:created>
  <dcterms:modified xsi:type="dcterms:W3CDTF">2015-06-22T19:11:00Z</dcterms:modified>
</cp:coreProperties>
</file>